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5C" w:rsidRPr="00A4285C" w:rsidRDefault="005F335C" w:rsidP="005F33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4285C">
        <w:rPr>
          <w:rFonts w:ascii="Times New Roman" w:hAnsi="Times New Roman" w:cs="Times New Roman"/>
          <w:sz w:val="24"/>
          <w:szCs w:val="24"/>
        </w:rPr>
        <w:t xml:space="preserve">Варианты тестовых заданий по дисциплине </w:t>
      </w:r>
      <w:r w:rsidRPr="005F335C">
        <w:rPr>
          <w:rFonts w:ascii="Times New Roman" w:hAnsi="Times New Roman" w:cs="Times New Roman"/>
          <w:b/>
          <w:sz w:val="24"/>
          <w:szCs w:val="24"/>
        </w:rPr>
        <w:t>«Геодезия и геология»</w:t>
      </w:r>
      <w:r w:rsidRPr="00A4285C">
        <w:rPr>
          <w:rFonts w:ascii="Times New Roman" w:hAnsi="Times New Roman" w:cs="Times New Roman"/>
          <w:sz w:val="24"/>
          <w:szCs w:val="24"/>
        </w:rPr>
        <w:t xml:space="preserve"> для формирования вступительных экзаменационных материалов для лиц, имеющих среднее профессиональное образование при приеме на </w:t>
      </w:r>
      <w:proofErr w:type="gramStart"/>
      <w:r w:rsidRPr="00A4285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A4285C">
        <w:rPr>
          <w:rFonts w:ascii="Times New Roman" w:hAnsi="Times New Roman" w:cs="Times New Roman"/>
          <w:sz w:val="24"/>
          <w:szCs w:val="24"/>
        </w:rPr>
        <w:t xml:space="preserve"> бакалавриата направления 08.03.01 «Строительство»</w:t>
      </w:r>
    </w:p>
    <w:p w:rsidR="005F335C" w:rsidRPr="005F335C" w:rsidRDefault="005F335C" w:rsidP="005F33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35C" w:rsidRPr="005F335C" w:rsidRDefault="005F335C" w:rsidP="005F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 xml:space="preserve">1) На карте в масштабе 1:25 000 длина </w:t>
      </w:r>
      <w:proofErr w:type="gramStart"/>
      <w:r w:rsidRPr="005F335C">
        <w:rPr>
          <w:rFonts w:ascii="Times New Roman" w:hAnsi="Times New Roman" w:cs="Times New Roman"/>
          <w:sz w:val="24"/>
          <w:szCs w:val="24"/>
        </w:rPr>
        <w:t>отрезка</w:t>
      </w:r>
      <w:proofErr w:type="gramEnd"/>
      <w:r w:rsidRPr="005F335C">
        <w:rPr>
          <w:rFonts w:ascii="Times New Roman" w:hAnsi="Times New Roman" w:cs="Times New Roman"/>
          <w:sz w:val="24"/>
          <w:szCs w:val="24"/>
        </w:rPr>
        <w:t xml:space="preserve"> АВ составляет 3 см. </w:t>
      </w:r>
      <w:proofErr w:type="gramStart"/>
      <w:r w:rsidRPr="005F335C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5F335C">
        <w:rPr>
          <w:rFonts w:ascii="Times New Roman" w:hAnsi="Times New Roman" w:cs="Times New Roman"/>
          <w:sz w:val="24"/>
          <w:szCs w:val="24"/>
        </w:rPr>
        <w:t xml:space="preserve"> длину имеет отрезок АВ на местности?</w:t>
      </w: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2) След пересечения земного эллипсоида плоскостью, проходящей через малую ось, называется...</w:t>
      </w:r>
    </w:p>
    <w:p w:rsidR="005F335C" w:rsidRPr="005F335C" w:rsidRDefault="005F335C" w:rsidP="005F335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3) Двугранный угол, образованный плоскостью нулевого меридиана и плоскостью меридиана, проходящего через заданную точку, называется ...</w:t>
      </w: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 xml:space="preserve">4) За ось Х в поперечно-цилиндрической системе прямоугольных координат Гаусса – </w:t>
      </w:r>
      <w:proofErr w:type="spellStart"/>
      <w:r w:rsidRPr="005F335C">
        <w:rPr>
          <w:rFonts w:ascii="Times New Roman" w:hAnsi="Times New Roman" w:cs="Times New Roman"/>
          <w:sz w:val="24"/>
          <w:szCs w:val="24"/>
        </w:rPr>
        <w:t>Крюгера</w:t>
      </w:r>
      <w:proofErr w:type="spellEnd"/>
      <w:r w:rsidRPr="005F3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35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5F335C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F335C" w:rsidRPr="005F335C" w:rsidRDefault="005F335C" w:rsidP="005F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5) Горизонтальный угол, измеренный по ходу часовой стрелки между северным направлением осевого меридиана и заданной линией, называется …</w:t>
      </w: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6) По какой формуле можно вычислить румб четвертой четверти (СЗ), зная дирекционный угол α?</w:t>
      </w:r>
    </w:p>
    <w:p w:rsidR="005F335C" w:rsidRPr="005F335C" w:rsidRDefault="005F335C" w:rsidP="005F335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F335C" w:rsidRPr="005F335C" w:rsidRDefault="005F335C" w:rsidP="005F33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7) Рельеф на топографических картах и планах показан …</w:t>
      </w:r>
    </w:p>
    <w:p w:rsidR="005F335C" w:rsidRPr="005F335C" w:rsidRDefault="005F335C" w:rsidP="005F33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335C" w:rsidRPr="005F335C" w:rsidRDefault="005F335C" w:rsidP="005F33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8) Расстояние между соседними горизонталями на карте по горизонтали называется  ...</w:t>
      </w:r>
    </w:p>
    <w:p w:rsidR="005F335C" w:rsidRPr="005F335C" w:rsidRDefault="005F335C" w:rsidP="005F335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9) Форма рельефа в виде вытянутой и понижающейся в одном направлении возвышенности называется …</w:t>
      </w:r>
    </w:p>
    <w:p w:rsidR="005F335C" w:rsidRPr="005F335C" w:rsidRDefault="005F335C" w:rsidP="005F335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F335C" w:rsidRPr="005F335C" w:rsidRDefault="005F335C" w:rsidP="005F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10) Наибольшую опасность для строительства представляют воды</w:t>
      </w:r>
    </w:p>
    <w:p w:rsidR="005F335C" w:rsidRPr="005F335C" w:rsidRDefault="005F335C" w:rsidP="005F33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335C" w:rsidRPr="005F335C" w:rsidRDefault="005F335C" w:rsidP="005F335C">
      <w:pPr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1</w:t>
      </w:r>
      <w:r w:rsidRPr="005F33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F335C">
        <w:rPr>
          <w:rFonts w:ascii="Times New Roman" w:hAnsi="Times New Roman" w:cs="Times New Roman"/>
          <w:sz w:val="24"/>
          <w:szCs w:val="24"/>
        </w:rPr>
        <w:t>) Приведенные условные знаки являются ...</w:t>
      </w: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noProof/>
        </w:rPr>
        <w:drawing>
          <wp:inline distT="0" distB="0" distL="0" distR="0" wp14:anchorId="1D22144F" wp14:editId="3F71D751">
            <wp:extent cx="1885950" cy="552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35C">
        <w:rPr>
          <w:rFonts w:ascii="Times New Roman" w:hAnsi="Times New Roman" w:cs="Times New Roman"/>
          <w:sz w:val="24"/>
          <w:szCs w:val="24"/>
        </w:rPr>
        <w:t xml:space="preserve"> </w:t>
      </w:r>
      <w:r w:rsidRPr="005F335C">
        <w:rPr>
          <w:noProof/>
        </w:rPr>
        <w:drawing>
          <wp:inline distT="0" distB="0" distL="0" distR="0" wp14:anchorId="0D5E163F" wp14:editId="6D881DDD">
            <wp:extent cx="1885950" cy="466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35C">
        <w:rPr>
          <w:rFonts w:ascii="Times New Roman" w:hAnsi="Times New Roman" w:cs="Times New Roman"/>
          <w:sz w:val="24"/>
          <w:szCs w:val="24"/>
        </w:rPr>
        <w:t xml:space="preserve">  </w:t>
      </w:r>
      <w:r w:rsidRPr="005F335C">
        <w:rPr>
          <w:noProof/>
        </w:rPr>
        <w:drawing>
          <wp:inline distT="0" distB="0" distL="0" distR="0" wp14:anchorId="19EEA338" wp14:editId="72F85F9A">
            <wp:extent cx="1609725" cy="676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1</w:t>
      </w:r>
      <w:r w:rsidRPr="005F335C">
        <w:rPr>
          <w:rFonts w:ascii="Times New Roman" w:hAnsi="Times New Roman" w:cs="Times New Roman"/>
          <w:sz w:val="24"/>
          <w:szCs w:val="24"/>
        </w:rPr>
        <w:t>2</w:t>
      </w:r>
      <w:r w:rsidRPr="005F335C">
        <w:rPr>
          <w:rFonts w:ascii="Times New Roman" w:hAnsi="Times New Roman" w:cs="Times New Roman"/>
          <w:sz w:val="24"/>
          <w:szCs w:val="24"/>
        </w:rPr>
        <w:t>) Геодезический прибор, предназначенный, в первую очередь, для определения превышений, - это …</w:t>
      </w:r>
    </w:p>
    <w:p w:rsidR="005F335C" w:rsidRPr="005F335C" w:rsidRDefault="005F335C" w:rsidP="005F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35C" w:rsidRPr="005F335C" w:rsidRDefault="005F335C" w:rsidP="005F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13</w:t>
      </w:r>
      <w:r w:rsidRPr="005F335C">
        <w:rPr>
          <w:rFonts w:ascii="Times New Roman" w:hAnsi="Times New Roman" w:cs="Times New Roman"/>
          <w:sz w:val="24"/>
          <w:szCs w:val="24"/>
        </w:rPr>
        <w:t xml:space="preserve">) Процесс </w:t>
      </w:r>
      <w:proofErr w:type="gramStart"/>
      <w:r w:rsidRPr="005F335C">
        <w:rPr>
          <w:rFonts w:ascii="Times New Roman" w:hAnsi="Times New Roman" w:cs="Times New Roman"/>
          <w:sz w:val="24"/>
          <w:szCs w:val="24"/>
        </w:rPr>
        <w:t>совмещения центра отсчетного устройства теодолита/тахеометра</w:t>
      </w:r>
      <w:proofErr w:type="gramEnd"/>
      <w:r w:rsidRPr="005F335C">
        <w:rPr>
          <w:rFonts w:ascii="Times New Roman" w:hAnsi="Times New Roman" w:cs="Times New Roman"/>
          <w:sz w:val="24"/>
          <w:szCs w:val="24"/>
        </w:rPr>
        <w:t xml:space="preserve"> с вершиной измеряемого угла называется …</w:t>
      </w: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1</w:t>
      </w:r>
      <w:r w:rsidRPr="005F335C">
        <w:rPr>
          <w:rFonts w:ascii="Times New Roman" w:hAnsi="Times New Roman" w:cs="Times New Roman"/>
          <w:sz w:val="24"/>
          <w:szCs w:val="24"/>
        </w:rPr>
        <w:t>4</w:t>
      </w:r>
      <w:r w:rsidRPr="005F335C">
        <w:rPr>
          <w:rFonts w:ascii="Times New Roman" w:hAnsi="Times New Roman" w:cs="Times New Roman"/>
          <w:sz w:val="24"/>
          <w:szCs w:val="24"/>
        </w:rPr>
        <w:t xml:space="preserve">) При измерении горизонтального угла способом «полного приема» производят измерения при положении вертикального круга … </w:t>
      </w:r>
    </w:p>
    <w:p w:rsidR="005F335C" w:rsidRPr="005F335C" w:rsidRDefault="005F335C" w:rsidP="005F335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1</w:t>
      </w:r>
      <w:r w:rsidRPr="005F335C">
        <w:rPr>
          <w:rFonts w:ascii="Times New Roman" w:hAnsi="Times New Roman" w:cs="Times New Roman"/>
          <w:sz w:val="24"/>
          <w:szCs w:val="24"/>
        </w:rPr>
        <w:t>5</w:t>
      </w:r>
      <w:r w:rsidRPr="005F335C">
        <w:rPr>
          <w:rFonts w:ascii="Times New Roman" w:hAnsi="Times New Roman" w:cs="Times New Roman"/>
          <w:sz w:val="24"/>
          <w:szCs w:val="24"/>
        </w:rPr>
        <w:t>) При каком способе нивелирования устраняется погрешность главного геометрического условия (визирная ось не занимает горизонтальное положение)?</w:t>
      </w:r>
    </w:p>
    <w:p w:rsidR="005F335C" w:rsidRPr="005F335C" w:rsidRDefault="005F335C" w:rsidP="005F33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1</w:t>
      </w:r>
      <w:r w:rsidRPr="005F335C">
        <w:rPr>
          <w:rFonts w:ascii="Times New Roman" w:hAnsi="Times New Roman" w:cs="Times New Roman"/>
          <w:sz w:val="24"/>
          <w:szCs w:val="24"/>
        </w:rPr>
        <w:t>6</w:t>
      </w:r>
      <w:r w:rsidRPr="005F335C">
        <w:rPr>
          <w:rFonts w:ascii="Times New Roman" w:hAnsi="Times New Roman" w:cs="Times New Roman"/>
          <w:sz w:val="24"/>
          <w:szCs w:val="24"/>
        </w:rPr>
        <w:t>) Укажите правильную последовательность этапов съемок:</w:t>
      </w: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1</w:t>
      </w:r>
      <w:r w:rsidRPr="005F335C">
        <w:rPr>
          <w:rFonts w:ascii="Times New Roman" w:hAnsi="Times New Roman" w:cs="Times New Roman"/>
          <w:sz w:val="24"/>
          <w:szCs w:val="24"/>
        </w:rPr>
        <w:t>7</w:t>
      </w:r>
      <w:r w:rsidRPr="005F335C">
        <w:rPr>
          <w:rFonts w:ascii="Times New Roman" w:hAnsi="Times New Roman" w:cs="Times New Roman"/>
          <w:sz w:val="24"/>
          <w:szCs w:val="24"/>
        </w:rPr>
        <w:t>) Твердость минерала  – это</w:t>
      </w:r>
    </w:p>
    <w:p w:rsidR="005F335C" w:rsidRPr="005F335C" w:rsidRDefault="005F335C" w:rsidP="005F33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1</w:t>
      </w:r>
      <w:r w:rsidRPr="005F335C">
        <w:rPr>
          <w:rFonts w:ascii="Times New Roman" w:hAnsi="Times New Roman" w:cs="Times New Roman"/>
          <w:sz w:val="24"/>
          <w:szCs w:val="24"/>
        </w:rPr>
        <w:t>8</w:t>
      </w:r>
      <w:r w:rsidRPr="005F335C">
        <w:rPr>
          <w:rFonts w:ascii="Times New Roman" w:hAnsi="Times New Roman" w:cs="Times New Roman"/>
          <w:sz w:val="24"/>
          <w:szCs w:val="24"/>
        </w:rPr>
        <w:t>) Вытянутое углубление значительной длины, имеет пологие покрытые растительностью склоны</w:t>
      </w: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Pr="005F335C">
        <w:rPr>
          <w:rFonts w:ascii="Times New Roman" w:hAnsi="Times New Roman" w:cs="Times New Roman"/>
          <w:sz w:val="24"/>
          <w:szCs w:val="24"/>
        </w:rPr>
        <w:t>) Сцементированные угловатые обломки</w:t>
      </w: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2</w:t>
      </w:r>
      <w:r w:rsidRPr="005F335C">
        <w:rPr>
          <w:rFonts w:ascii="Times New Roman" w:hAnsi="Times New Roman" w:cs="Times New Roman"/>
          <w:sz w:val="24"/>
          <w:szCs w:val="24"/>
        </w:rPr>
        <w:t>0</w:t>
      </w:r>
      <w:r w:rsidRPr="005F335C">
        <w:rPr>
          <w:rFonts w:ascii="Times New Roman" w:hAnsi="Times New Roman" w:cs="Times New Roman"/>
          <w:sz w:val="24"/>
          <w:szCs w:val="24"/>
        </w:rPr>
        <w:t xml:space="preserve">) Образование карста возможно </w:t>
      </w:r>
      <w:proofErr w:type="gramStart"/>
      <w:r w:rsidRPr="005F33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335C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F335C" w:rsidRPr="005F335C" w:rsidRDefault="005F335C" w:rsidP="005F335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2</w:t>
      </w:r>
      <w:r w:rsidRPr="005F335C">
        <w:rPr>
          <w:rFonts w:ascii="Times New Roman" w:hAnsi="Times New Roman" w:cs="Times New Roman"/>
          <w:sz w:val="24"/>
          <w:szCs w:val="24"/>
        </w:rPr>
        <w:t>1</w:t>
      </w:r>
      <w:r w:rsidRPr="005F335C">
        <w:rPr>
          <w:rFonts w:ascii="Times New Roman" w:hAnsi="Times New Roman" w:cs="Times New Roman"/>
          <w:sz w:val="24"/>
          <w:szCs w:val="24"/>
        </w:rPr>
        <w:t>) На картах инженерно-геологического районирования выделяют области</w:t>
      </w: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2</w:t>
      </w:r>
      <w:r w:rsidRPr="005F335C">
        <w:rPr>
          <w:rFonts w:ascii="Times New Roman" w:hAnsi="Times New Roman" w:cs="Times New Roman"/>
          <w:sz w:val="24"/>
          <w:szCs w:val="24"/>
        </w:rPr>
        <w:t>2</w:t>
      </w:r>
      <w:r w:rsidRPr="005F335C">
        <w:rPr>
          <w:rFonts w:ascii="Times New Roman" w:hAnsi="Times New Roman" w:cs="Times New Roman"/>
          <w:sz w:val="24"/>
          <w:szCs w:val="24"/>
        </w:rPr>
        <w:t xml:space="preserve">) В местах водоразделов грунтовых вод поток </w:t>
      </w: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35C" w:rsidRPr="005F335C" w:rsidRDefault="005F335C" w:rsidP="005F33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23</w:t>
      </w:r>
      <w:r w:rsidRPr="005F335C">
        <w:rPr>
          <w:rFonts w:ascii="Times New Roman" w:hAnsi="Times New Roman" w:cs="Times New Roman"/>
          <w:sz w:val="24"/>
          <w:szCs w:val="24"/>
        </w:rPr>
        <w:t xml:space="preserve">) На местности измерены наклонное расстояние </w:t>
      </w:r>
      <w:r w:rsidRPr="005F33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F335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</w:t>
      </w:r>
      <w:r w:rsidRPr="005F335C">
        <w:rPr>
          <w:rFonts w:ascii="Times New Roman" w:hAnsi="Times New Roman" w:cs="Times New Roman"/>
          <w:sz w:val="24"/>
          <w:szCs w:val="24"/>
        </w:rPr>
        <w:t xml:space="preserve"> = 10,0 м между точками</w:t>
      </w:r>
      <w:proofErr w:type="gramStart"/>
      <w:r w:rsidRPr="005F335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F335C">
        <w:rPr>
          <w:rFonts w:ascii="Times New Roman" w:hAnsi="Times New Roman" w:cs="Times New Roman"/>
          <w:sz w:val="24"/>
          <w:szCs w:val="24"/>
        </w:rPr>
        <w:t xml:space="preserve"> и В, а также превышение между данными точками </w:t>
      </w:r>
      <w:proofErr w:type="spellStart"/>
      <w:r w:rsidRPr="005F335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F335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</w:t>
      </w:r>
      <w:proofErr w:type="spellEnd"/>
      <w:r w:rsidRPr="005F335C">
        <w:rPr>
          <w:rFonts w:ascii="Times New Roman" w:hAnsi="Times New Roman" w:cs="Times New Roman"/>
          <w:sz w:val="24"/>
          <w:szCs w:val="24"/>
        </w:rPr>
        <w:t xml:space="preserve"> = 2,0 м. Чему равно горизонтальное расстояние между точками А и В?</w:t>
      </w:r>
    </w:p>
    <w:p w:rsidR="005F335C" w:rsidRPr="005F335C" w:rsidRDefault="005F335C" w:rsidP="005F33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35C">
        <w:rPr>
          <w:rFonts w:ascii="Times New Roman" w:hAnsi="Times New Roman" w:cs="Times New Roman"/>
          <w:sz w:val="24"/>
          <w:szCs w:val="24"/>
        </w:rPr>
        <w:t>2</w:t>
      </w:r>
      <w:r w:rsidRPr="005F335C">
        <w:rPr>
          <w:rFonts w:ascii="Times New Roman" w:hAnsi="Times New Roman" w:cs="Times New Roman"/>
          <w:sz w:val="24"/>
          <w:szCs w:val="24"/>
        </w:rPr>
        <w:t>4</w:t>
      </w:r>
      <w:r w:rsidRPr="005F335C">
        <w:rPr>
          <w:rFonts w:ascii="Times New Roman" w:hAnsi="Times New Roman" w:cs="Times New Roman"/>
          <w:sz w:val="24"/>
          <w:szCs w:val="24"/>
        </w:rPr>
        <w:t>)</w:t>
      </w:r>
      <w:r w:rsidRPr="005F3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35C">
        <w:rPr>
          <w:rFonts w:ascii="Times New Roman" w:hAnsi="Times New Roman" w:cs="Times New Roman"/>
          <w:sz w:val="24"/>
          <w:szCs w:val="24"/>
        </w:rPr>
        <w:t>Вычислите расстояние от станции до точки по нитяному дальномеру, если коэффициент нитяного дальномера равен 100, а отсчеты на точке по рейке по нитям равны: по верхней нити - 1025 мм, по нижней нити – 976 мм.</w:t>
      </w:r>
    </w:p>
    <w:p w:rsidR="00874593" w:rsidRDefault="00874593"/>
    <w:sectPr w:rsidR="00874593" w:rsidSect="005F3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5C"/>
    <w:rsid w:val="005F335C"/>
    <w:rsid w:val="0087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2022-01-26T05:25:00Z</dcterms:created>
  <dcterms:modified xsi:type="dcterms:W3CDTF">2022-01-26T05:31:00Z</dcterms:modified>
</cp:coreProperties>
</file>